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rPr/>
      </w:pPr>
      <w:bookmarkStart w:colFirst="0" w:colLast="0" w:name="_9s4ce9ugizb0" w:id="0"/>
      <w:bookmarkEnd w:id="0"/>
      <w:r w:rsidDel="00000000" w:rsidR="00000000" w:rsidRPr="00000000">
        <w:rPr>
          <w:vertAlign w:val="baseline"/>
          <w:rtl w:val="0"/>
        </w:rPr>
        <w:t xml:space="preserve">Д</w:t>
      </w:r>
      <w:r w:rsidDel="00000000" w:rsidR="00000000" w:rsidRPr="00000000">
        <w:rPr>
          <w:rtl w:val="0"/>
        </w:rPr>
        <w:t xml:space="preserve">ОГОВОР КУПЛИ</w:t>
      </w:r>
      <w:r w:rsidDel="00000000" w:rsidR="00000000" w:rsidRPr="00000000">
        <w:rPr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  <w:t xml:space="preserve">ПРОДАЖИ </w:t>
      </w:r>
    </w:p>
    <w:p w:rsidR="00000000" w:rsidDel="00000000" w:rsidP="00000000" w:rsidRDefault="00000000" w:rsidRPr="00000000" w14:paraId="00000002">
      <w:pPr>
        <w:pStyle w:val="Title"/>
        <w:spacing w:line="276" w:lineRule="auto"/>
        <w:rPr/>
      </w:pPr>
      <w:bookmarkStart w:colFirst="0" w:colLast="0" w:name="_4afw3yyak2g1" w:id="1"/>
      <w:bookmarkEnd w:id="1"/>
      <w:r w:rsidDel="00000000" w:rsidR="00000000" w:rsidRPr="00000000">
        <w:rPr>
          <w:rtl w:val="0"/>
        </w:rPr>
        <w:t xml:space="preserve">АВТОМОБИЛЯ С ПРОБЕГОМ </w:t>
      </w:r>
      <w:r w:rsidDel="00000000" w:rsidR="00000000" w:rsidRPr="00000000">
        <w:rPr>
          <w:vertAlign w:val="baseline"/>
          <w:rtl w:val="0"/>
        </w:rPr>
        <w:t xml:space="preserve">№ </w:t>
      </w:r>
      <w:r w:rsidDel="00000000" w:rsidR="00000000" w:rsidRPr="00000000">
        <w:rPr>
          <w:rtl w:val="0"/>
        </w:rPr>
        <w:t xml:space="preserve">%Документ.Номер%/</w:t>
      </w:r>
      <w:r w:rsidDel="00000000" w:rsidR="00000000" w:rsidRPr="00000000">
        <w:rPr>
          <w:highlight w:val="white"/>
          <w:rtl w:val="0"/>
        </w:rPr>
        <w:t xml:space="preserve">%Год%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Layout w:type="fixed"/>
        <w:tblLook w:val="0600"/>
      </w:tblPr>
      <w:tblGrid>
        <w:gridCol w:w="5103.5"/>
        <w:gridCol w:w="5103.5"/>
        <w:tblGridChange w:id="0">
          <w:tblGrid>
            <w:gridCol w:w="5103.5"/>
            <w:gridCol w:w="5103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after="0" w:line="276" w:lineRule="auto"/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Набережные Челны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after="0" w:line="276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%Дата.Формат.Расширенный%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76" w:lineRule="auto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Общество с ограниченной ответственностью ГРУППА КОМПАНИЙ «ЕВРОСПЕЦКАМ» (ООО ГК «ЕВРОСПЕЦКАМ»)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именуемое в дальнейшем «Продавец», в лице Генерального директора Евдокимова А.Р., действующего на основании Устава, с одной стороны,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%Компания.Юр. название%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%Компания.Название%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именуемое в дальнейшем «Покупатель», в лице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%Ком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пания.Должность подписанта род%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%Компания.ФИО Род%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действующего на основании Устава, с другой стороны (именуемые вместе «Стороны»), заключили настоящий Договор купли-продажи автомобиля с пробегом (далее «Договор») о нижеследующем: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1"/>
        </w:numPr>
        <w:spacing w:after="0" w:before="0" w:line="276" w:lineRule="auto"/>
        <w:ind w:left="0" w:firstLine="566.929133858267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qih4swcyq2x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ПРЕДМЕТ И СУММА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обязуется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передать 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принять и оплатить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условиях настоящего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«Договора»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ом по настоящему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«Договору»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является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указанный в счетах, товарных накладных, счетах-фактурах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универсальном передаточном документе, в спецификациях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являющихся неотъемлемой частью настоящего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«Договора»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Количество, качество,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наименование, характеристики,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цена и ассортимент товара согласуются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«Сторонами» в спецификациях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настоящему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«Договору»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гарантирует соблюдение надлежащих условий хранения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до его передачи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гарантирует, что передаваемый по настоящему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«Договору» 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 находится под арестом, не заложен, свободен от прав третьих лиц.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numPr>
          <w:ilvl w:val="0"/>
          <w:numId w:val="1"/>
        </w:numPr>
        <w:spacing w:after="0" w:line="276" w:lineRule="auto"/>
        <w:ind w:firstLine="566.9291338582675"/>
        <w:jc w:val="center"/>
        <w:rPr/>
      </w:pPr>
      <w:bookmarkStart w:colFirst="0" w:colLast="0" w:name="_gsrdaq69vi5c" w:id="3"/>
      <w:bookmarkEnd w:id="3"/>
      <w:r w:rsidDel="00000000" w:rsidR="00000000" w:rsidRPr="00000000">
        <w:rPr>
          <w:rtl w:val="0"/>
        </w:rPr>
        <w:t xml:space="preserve">СРОКИ, ПОРЯДОК И МЕСТО ПЕРЕДАЧИ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Передача товара производится после 100 % оплаты.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передачи товара согласуется «Сторонами» в спецификациях к настоящему «Договору».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передачи 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согласуется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«Сторонами»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спецификациях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 настоящему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«Договору»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«Продавец» имеет право передать товар досрочно без согласия «Покупателя».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Передача товара производится по акту приема-передачи: при наличии «Договора», подписанного уполномоченным лицом и удостоверенного оригинальной печатью.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«Продавец» вместе с товаром обязан передать документы, относящиеся к товару: документы для постановки на государственный учет и связанные с эксплуатацией товара.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Датой перехода права собственности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считается дата, зафиксированная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акте приема-передачи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 передаче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Риск случайной гибели или повреждения товара переходит от «Продавца» к «Покупателю» с момента его передачи по акту приема-передачи.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1"/>
        </w:numPr>
        <w:spacing w:after="0" w:line="276" w:lineRule="auto"/>
        <w:ind w:firstLine="566.9291338582675"/>
        <w:jc w:val="center"/>
        <w:rPr/>
      </w:pPr>
      <w:bookmarkStart w:colFirst="0" w:colLast="0" w:name="_kqrhx58tnwmf" w:id="4"/>
      <w:bookmarkEnd w:id="4"/>
      <w:r w:rsidDel="00000000" w:rsidR="00000000" w:rsidRPr="00000000">
        <w:rPr>
          <w:rtl w:val="0"/>
        </w:rPr>
        <w:t xml:space="preserve">ПОРЯДОК РАСЧЕТОВ И ФОРМА ОПЛАТЫ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Расчеты производятся денежными средствами банковским переводом 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расчетный счет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Продавца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Датой исполнения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обязательств по оплате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считается дата поступления денежных средств на расчетный счет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Продавца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оплаты согласуется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«Сторонами»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спецификациях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настоящему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«Договору»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Счета на оплату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выставляются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российских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рублях.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передаваемого 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согласована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«Сторонами»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пецификация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(или)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счете на оплату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tabs>
          <w:tab w:val="left" w:leader="none" w:pos="709"/>
        </w:tabs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документах, подтверждающих оплату, в обязательном порядке указывается дата и номер «Договора».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1"/>
        </w:numPr>
        <w:spacing w:after="0" w:line="276" w:lineRule="auto"/>
        <w:ind w:firstLine="566.9291338582675"/>
        <w:jc w:val="center"/>
        <w:rPr/>
      </w:pPr>
      <w:bookmarkStart w:colFirst="0" w:colLast="0" w:name="_td7fsxk1yqe5" w:id="5"/>
      <w:bookmarkEnd w:id="5"/>
      <w:r w:rsidDel="00000000" w:rsidR="00000000" w:rsidRPr="00000000">
        <w:rPr>
          <w:rtl w:val="0"/>
        </w:rPr>
        <w:t xml:space="preserve">КАЧЕСТВО И ГАРАНТИЯ ТОВАРА, БЫВШЕГО В УПОТРЕБЛЕНИИ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Продавец частично несет гарантийные обязательства перед Покупателем на переданный, в рамках настоящего договора, товар.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Гарантийный срок обслуживания товара, передаваемого по настоящему «Договору», являющегося бывшим в употреблении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месяца или 30 000 км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 зависимости от того, что наступит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раньше.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Гарантия распространяется на отдельные узлы, агрегаты и (или) запасные части (составляющие) товара, указанные сторонами в таблице Спецификации, являющейся неотъемлемой частью настоящего договора.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Продавец несет гарантийные обязательства в случае, если напротив узла, агрегата или запасной части стоит отметка “Гарантия”.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иные, не указанные в таблице под с пометкой “Гарантия” в Спецификации, запасные части, узлы и агрегаты, Продавец гарантийных обязательств не несет.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«Покупателю» известно то, что товар, передаваемый по настоящему «Договору», является бывшим в употреблении.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Товар передается «Покупателю» в состоянии, пригодном для использования по его назначению. «Продавец» не несет ответственности за недостатки товара, являющиеся следствием его износа в результате эксплуатации, за исключением случаев предоставления гарантии на такие узлы и агрегаты, в порядке, предусмотренном п.4.3. настоящего договора.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before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Гарантийные обязательства «Продавца» не распространяются на: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Ущерб, причиненный в результате замены или ремонта деталей, узлов и агрегатов товара не на сертифицированных станциях технического обслуживания (сервисных центрах) «Продавца» или завода-изготовителя;</w:t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Детали, подвергающиеся износу, зависящему от интенсивности, условий эксплуатации товара и его отдельных частей (тормозные колодки, тормозные диски и барабаны, ведомый и ведущие диски сцепления, шины, шланги, резиновые чехлы, втулки, лампочки и предохранители, аккумуляторная батарея и т.п.), а также на детали и материалы с регламентированными пробегами (свечи зажигания, фильтры, зубчатый ремень ГРМ, масла, охлаждающая и тормозная жидкости и т.п.).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before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Гарантийные обязательства «Продавца» утрачивают силу до истечения гарантийных сроков, установленных настоящим разделом «Договора» в следующих случаях:</w:t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Самовольная разборка и ремонт узлов и агрегатов;</w:t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Внесения в конструкцию и/или комплектацию товара изменений, не согласованных с «Продавцом»;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Повреждения товара в результате аварии, если она произошла не в результате технических неисправностей, иных механических повреждениях;</w:t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Замены «Покупателем» стандартных узлов и агрегатов на другие, не предусмотренные нормативно-технической документацией «Продавца» или завода-изготовителя;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Несоблюдения владельцем требований инструкций и руководств по эксплуатации на товар или отдельные ее составляющие, предоставленные «Продавцом» или заводом-изготовителем;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before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Сроки гарантийного ремонта: до 60 (шестьдесят) дней в случае, если для устранения недостатков требуются импортные комплектующие, в остальных случаях – до 30 (тридцать) дней. Сроки гарантийного ремонта в остальной части товара – до 10 (Десять) дней.  Указанные сроки гарантийного ремонта исчисляются с даты предоставления «Покупателем» товара в сервисный центр продавца или на сертифицированные заводом-изготовителем станции технического обслуживания (сервисные центры).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before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Гарантийный ремонт осуществляется по месту нахождения продавца, а в случае существенной удаленности товара от местонахождения продавца, Покупатель обязуется обратиться в Сертифицированный заводом-изготовителем сервисный центр. До предоставления товара на сертифицированные заводом-изготовителем станции технического обслуживания (сервисные центры) «Покупатель» обязан заблаговременно (за 5 рабочих дней) в письменной форме уведомить «Продавца» о выявленных недостатках товара с приложением фотоматериалов выявленных недостатков и их письменным описанием. В противном случае, Продавец имеет право не исполнять обязанность по гарантийному ремонту до надлежащего исполнения «Покупателем» указанной обязанности.</w:t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numPr>
          <w:ilvl w:val="0"/>
          <w:numId w:val="1"/>
        </w:numPr>
        <w:spacing w:after="0" w:line="276" w:lineRule="auto"/>
        <w:ind w:firstLine="566.9291338582675"/>
        <w:jc w:val="center"/>
        <w:rPr/>
      </w:pPr>
      <w:bookmarkStart w:colFirst="0" w:colLast="0" w:name="_5r8kb6jky7v9" w:id="6"/>
      <w:bookmarkEnd w:id="6"/>
      <w:r w:rsidDel="00000000" w:rsidR="00000000" w:rsidRPr="00000000">
        <w:rPr>
          <w:rtl w:val="0"/>
        </w:rPr>
        <w:t xml:space="preserve">ПРАВИЛА И ПОРЯДОК ПРИЕМКИ ТОВАРА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Приемка товара производится в месте передачи товара «Продавца»:</w:t>
      </w:r>
    </w:p>
    <w:p w:rsidR="00000000" w:rsidDel="00000000" w:rsidP="00000000" w:rsidRDefault="00000000" w:rsidRPr="00000000" w14:paraId="0000003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по количеству согласно спецификация;</w:t>
      </w:r>
    </w:p>
    <w:p w:rsidR="00000000" w:rsidDel="00000000" w:rsidP="00000000" w:rsidRDefault="00000000" w:rsidRPr="00000000" w14:paraId="0000003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по качеству, комплектности согласно ТУ завода-изготовителя.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«Покупатель» обязан проверить количество и качество принятого товара в порядке, установленном законом, иными правовыми актами, «Договором», и о выявленных несоответствиях или недостатках товара указать в акте приема-передачи.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Претензии по количеству, качеству, комплектности товара предъявляются к «Продавцу» в момент приемки товара до подписания акта приема-передачи или получения универсального передаточного документа «Покупателем».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обнаружения недостатков товара в момент передачи «Покупателем» производится фотографирование выявленных несоответствий (в количестве не менее 3 штук). Фотографии также прикладываются к акту приема-передачи. Один экземпляр фотографий «Покупатель» обязан передать «Продавцу».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отказе «Покупателя» от приемки товара или не вывоза его с места передачи, «Продавец» хранит товар в пределах разумного срока.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1"/>
        </w:numPr>
        <w:spacing w:after="0" w:line="276" w:lineRule="auto"/>
        <w:ind w:firstLine="566.9291338582675"/>
        <w:jc w:val="center"/>
        <w:rPr/>
      </w:pPr>
      <w:bookmarkStart w:colFirst="0" w:colLast="0" w:name="_v3bbb0fkfbzz" w:id="7"/>
      <w:bookmarkEnd w:id="7"/>
      <w:r w:rsidDel="00000000" w:rsidR="00000000" w:rsidRPr="00000000">
        <w:rPr>
          <w:rtl w:val="0"/>
        </w:rPr>
        <w:t xml:space="preserve">ОТВЕТСТВЕННОСТЬ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несоблюдение условий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«Договора» «Стороны»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несут ответственность в соответствии с действующим законодательством РФ и настоящим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«Договором»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уклонения (отказа) «Покупателя» (полностью или частично) от выборки (приемки) товара, готового к отпуску, «Продавец» имеет право взыскать с «Покупателя» штраф в размере 10 (Десяти) процентов от стоимости не выбранного товара.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нарушения «Продавцом» срока передачи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товара «Покупатель» имеет право взыскать пени за просрочку передачи, которая исчисляется в следующем порядке - 0,01%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день за каждый рабочий день просрочки от разницы сумм: суммы оплаченного товара «Покупателем» и суммы переданного товара «Продавцом».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нарушения «Покупателем» срока оплаты за товар. «Продавец» в одностороннем порядке и по своему выбору имеет право: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after="0" w:line="276" w:lineRule="auto"/>
        <w:ind w:left="708.6614173228347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Изменить цену на товар, письменно известив об этом «Покупателя». При этом с момента получения «Покупателем» письма об увеличении цены на товар «Покупатель» обязан оплатить указанную в письме цену на товар и подписать дополнительное соглашение об изменении цены товара.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При отказе от подписания дополнительного соглашения, цена на товар считается измененной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after="0" w:line="276" w:lineRule="auto"/>
        <w:ind w:left="708.6614173228347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Согласовать с «Покупателем» иные сроки передачи;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after="0" w:line="276" w:lineRule="auto"/>
        <w:ind w:left="708.6614173228347"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«Продавец» имеет право воспользоваться как пунктом 6.4.1, так и пунктом 6.4.2, если от сроков оплаты товара зависит срок передачи или в иных случаях на усмотрение «Продавца».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нарушение срока оплаты товара «Покупателем», «Продавец» имеет право начислить неустойку в размере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0,01%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стоимости неоплаченного в срок товара за каждый рабочий день просрочки.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Штрафные санкции за ненадлежащее исполнение обязательств по настоящему «Договору» начисляются с даты, указанной в претензии, и отражаются в бухгалтерском учете только при наличии соответствующих решений судебных органов или в случае добровольной уплаты санкций «Стороной».</w:t>
      </w:r>
    </w:p>
    <w:p w:rsidR="00000000" w:rsidDel="00000000" w:rsidP="00000000" w:rsidRDefault="00000000" w:rsidRPr="00000000" w14:paraId="0000004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numPr>
          <w:ilvl w:val="0"/>
          <w:numId w:val="1"/>
        </w:numPr>
        <w:spacing w:after="0" w:line="276" w:lineRule="auto"/>
        <w:ind w:firstLine="566.9291338582675"/>
        <w:jc w:val="center"/>
        <w:rPr/>
      </w:pPr>
      <w:bookmarkStart w:colFirst="0" w:colLast="0" w:name="_xg6zfdfa1o5o" w:id="8"/>
      <w:bookmarkEnd w:id="8"/>
      <w:r w:rsidDel="00000000" w:rsidR="00000000" w:rsidRPr="00000000">
        <w:rPr>
          <w:rtl w:val="0"/>
        </w:rPr>
        <w:t xml:space="preserve">СРОК ДЕЙСТВИЯ ДОГОВОРА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Настоящий «Договор» вступает в силу с момента его подписания обеими «Сторонами» и действует до выполнения «Сторонами» всех обязательств по «Договору».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по истечению срока действия настоящего «Договора» «Сторонами» не было направлено письменного уведомления о прекращении действия «Договора», то «Договор» считается продленным на неопределенный срок на тех же условиях. Количество таких пролонгаций не ограничено.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«Договор» подписан в двух экземплярах, имеющих равную силу, по одному экземпляру для каждой из «Сторон».</w:t>
      </w:r>
    </w:p>
    <w:p w:rsidR="00000000" w:rsidDel="00000000" w:rsidP="00000000" w:rsidRDefault="00000000" w:rsidRPr="00000000" w14:paraId="0000004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numPr>
          <w:ilvl w:val="0"/>
          <w:numId w:val="1"/>
        </w:numPr>
        <w:spacing w:after="0" w:line="276" w:lineRule="auto"/>
        <w:ind w:firstLine="566.9291338582675"/>
        <w:jc w:val="center"/>
        <w:rPr/>
      </w:pPr>
      <w:bookmarkStart w:colFirst="0" w:colLast="0" w:name="_tzhdz32a2tol" w:id="9"/>
      <w:bookmarkEnd w:id="9"/>
      <w:r w:rsidDel="00000000" w:rsidR="00000000" w:rsidRPr="00000000">
        <w:rPr>
          <w:rtl w:val="0"/>
        </w:rPr>
        <w:t xml:space="preserve">ПОРЯДОК РАЗРЕШЕНИЯ СПОРОВ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«Стороны» принимают необходимые меры к тому, чтобы спорные вопросы и разногласия, возникающие при исполнении и расторжении настоящего «Договора», были урегулированы путем переговоров.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Претензионный порядок досудебного урегулирования споров обязателен.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претензии, инициатор претензии, обязан приложить документальные доказательства изложенных в претензии требований, расчет требований.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ответа на претензию устанавливается до 15 календарных дней с момента получения претензии.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если «Стороны» не достигнут соглашения по спорным вопросам путем переговоров, то спор передается заинтересованной «Стороной» на рассмотрение в Арбитражный суд по месту нахождения истца.</w:t>
      </w:r>
    </w:p>
    <w:p w:rsidR="00000000" w:rsidDel="00000000" w:rsidP="00000000" w:rsidRDefault="00000000" w:rsidRPr="00000000" w14:paraId="0000005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numPr>
          <w:ilvl w:val="0"/>
          <w:numId w:val="1"/>
        </w:numPr>
        <w:spacing w:after="0" w:line="276" w:lineRule="auto"/>
        <w:ind w:firstLine="566.9291338582675"/>
        <w:jc w:val="center"/>
        <w:rPr/>
      </w:pPr>
      <w:bookmarkStart w:colFirst="0" w:colLast="0" w:name="_3bsprbn2fqo5" w:id="10"/>
      <w:bookmarkEnd w:id="10"/>
      <w:r w:rsidDel="00000000" w:rsidR="00000000" w:rsidRPr="00000000">
        <w:rPr>
          <w:rtl w:val="0"/>
        </w:rPr>
        <w:t xml:space="preserve">ПРИМЕНЕНИЕ СИСТЕМЫ ЭЛЕКТРОННОГО ДОКУМЕНТООБОРОТА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«Стороны» пришли к соглашению о применении в рамках настоящего «Договора» одного из следующих способов обмена Документами:</w:t>
      </w:r>
    </w:p>
    <w:p w:rsidR="00000000" w:rsidDel="00000000" w:rsidP="00000000" w:rsidRDefault="00000000" w:rsidRPr="00000000" w14:paraId="0000005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 применением электронной почты.</w:t>
      </w:r>
    </w:p>
    <w:p w:rsidR="00000000" w:rsidDel="00000000" w:rsidP="00000000" w:rsidRDefault="00000000" w:rsidRPr="00000000" w14:paraId="0000005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 применением системы электронного документооборота (далее – «ЭДО») с использованием электронной подписи (далее – «ЭП») и передаче документов и информации через Оператора ЭДО, соответствующего требованиям, установленным законодательством и иными нормативными актами.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«Стороны» определяют следующий порядок применения электронного документооборота и допустимый перечень документов в процессе исполнения обязательств по «Договору»:</w:t>
      </w:r>
    </w:p>
    <w:p w:rsidR="00000000" w:rsidDel="00000000" w:rsidP="00000000" w:rsidRDefault="00000000" w:rsidRPr="00000000" w14:paraId="0000005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Договоры (в т.ч. документы, непосредственно связанные с их исполнением, изменением и т.п.);</w:t>
      </w:r>
    </w:p>
    <w:p w:rsidR="00000000" w:rsidDel="00000000" w:rsidP="00000000" w:rsidRDefault="00000000" w:rsidRPr="00000000" w14:paraId="0000005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Счета, Счета-фактуры (в т.ч. корректировочные счета-фактуры, исправительные счета-фактуры);</w:t>
      </w:r>
    </w:p>
    <w:p w:rsidR="00000000" w:rsidDel="00000000" w:rsidP="00000000" w:rsidRDefault="00000000" w:rsidRPr="00000000" w14:paraId="0000005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Первичные учетные документы (в т.ч. товарные накладные / универсальные передаточные документы);</w:t>
      </w:r>
    </w:p>
    <w:p w:rsidR="00000000" w:rsidDel="00000000" w:rsidP="00000000" w:rsidRDefault="00000000" w:rsidRPr="00000000" w14:paraId="0000005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Акты сверок;</w:t>
      </w:r>
    </w:p>
    <w:p w:rsidR="00000000" w:rsidDel="00000000" w:rsidP="00000000" w:rsidRDefault="00000000" w:rsidRPr="00000000" w14:paraId="0000005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Иные документы, в рамках исполнения своих обязательств по заключенным договорам, за исключением документов, в отношении которых «Стороны» договорились использовать иные способы оформления и обмена документами.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«Стороны» подтверждают, что документы, направляемые ими друг другу посредством ЭДО, будут считаться полученными надлежащим образом, а также то, что получение «Сторонами» документов посредством ЭДО равнозначно получению документов на бумажном носителе, и такое получение документов будет иметь юридическую силу для «Сторон» (признается юридически значимым).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hd w:fill="ffffff" w:val="clear"/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начала осуществления обмена электронными документами «Стороны» должны получить у Оператора ЭДО идентификатор участника обмена и реквизиты доступа. «Стороны» обеспечивают хранение документов, подписанных ЭП, направленных/полученных с использованием ЭДО, совместно с применявшимся для формирования электронной подписи указанных документов сертификатом ключа подписи в течение срока, установленного для хранения указанных документов.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Владелец квалифицированного сертификата ключа проверки ЭП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электронной подписи. Получающая «Сторона» добросовестно исходит из того, что документ подписан от имени направляющей «Стороны» надлежащим лицом, действующим в пределах имеющихся у него полномочий. Квалифицированная ЭП, которой подписан документ, признается действительной до тех пор, пока иное не будет установлено в соответствии с законодательством РФ. «Стороны» самостоятельно несут риски доступа неуполномоченных лиц к сертификату ключа электронной подписи.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Организация ЭДО между «Сторонами» не отменяет использование иных способов изготовления, обмена и подписания документов между «Сторонами».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hd w:fill="ffffff" w:val="clear"/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Датой подписания электронного документа является дата формирования электронной подписи на документе, которая фиксируется электронной системой Оператора ЭДО и имеет юридическое значение для подтверждения действительности сертификата ключа проверки электронной подписи на момент подписания документа.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hd w:fill="ffffff" w:val="clear"/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Моментом (датой и временем) направления документа и информации является момент его поступления Оператору ЭДО от направившей его «Стороны».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hd w:fill="ffffff" w:val="clear"/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Моментом (датой и временем) получения «Покупателем» документа и информации является момент формирования «Покупателем» извещения о получении.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hd w:fill="ffffff" w:val="clear"/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получении электронного документа в системе ЭДО «Стороны» обязуются проверить действительность сертификата квалифицированной электронной подписи (КЭП), а также в обязательном порядке в течение 3 (Трех) рабочих дней направить на него ответ:</w:t>
      </w:r>
    </w:p>
    <w:p w:rsidR="00000000" w:rsidDel="00000000" w:rsidP="00000000" w:rsidRDefault="00000000" w:rsidRPr="00000000" w14:paraId="00000064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если «Сторона» согласна с содержанием полученного документа, подписать его КЭП и направить через Оператора ЭДО;</w:t>
      </w:r>
    </w:p>
    <w:p w:rsidR="00000000" w:rsidDel="00000000" w:rsidP="00000000" w:rsidRDefault="00000000" w:rsidRPr="00000000" w14:paraId="00000065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если «Сторона» не согласна с содержанием полученного документа, сформировать уведомление об уточнении, указав причину несогласия, подписать его КЭП и направить электронный документ через Оператора ЭДО.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Каждая из «Сторон» несет ответственность за содержание любого платежного документа, счета, счета-фактуры, а также первичного учетного документа, уведомления и иного документа, связанного с исполнением «Договора», направленного ею другой «Стороне» посредством ЭДО.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возникновении конфликтных ситуаций, возникающих при направлении, получении и подписании документов в ЭДО между «Сторонами», создается Комиссия из представителей «Сторон» с возможным привлечением представителя Оператора ЭДО для проведения технической экспертизы. Споры и разногласия, по которым «Сторонами» не было достигнуто соглашение, подлежат разрешению в арбитражном суде в соответствии с условиями настоящего «Договора».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Используемая «Сторонами» КЭП признается действительной до тех пор, пока решением суда не установлено иное, при одновременном соблюдении условий, установленных нормативными правовыми актами РФ.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Прекращение действия настоящего «Договора» по любому основанию не влияет на действительность электронных документов, направленных/полученных через ЭДО и подписанных ЭП «Стороны» («Сторон») до даты прекращения действия настоящего Дополнительного соглашения.</w:t>
      </w:r>
    </w:p>
    <w:p w:rsidR="00000000" w:rsidDel="00000000" w:rsidP="00000000" w:rsidRDefault="00000000" w:rsidRPr="00000000" w14:paraId="0000006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numPr>
          <w:ilvl w:val="0"/>
          <w:numId w:val="1"/>
        </w:numPr>
        <w:spacing w:after="0" w:line="276" w:lineRule="auto"/>
        <w:ind w:firstLine="566.9291338582675"/>
        <w:jc w:val="center"/>
        <w:rPr/>
      </w:pPr>
      <w:bookmarkStart w:colFirst="0" w:colLast="0" w:name="_qszaa0an5f7y" w:id="11"/>
      <w:bookmarkEnd w:id="11"/>
      <w:r w:rsidDel="00000000" w:rsidR="00000000" w:rsidRPr="00000000">
        <w:rPr>
          <w:rtl w:val="0"/>
        </w:rPr>
        <w:t xml:space="preserve">ОБСТОЯТЕЛЬСТВА НЕПРЕОДОЛИМОЙ СИЛЫ (ФОРС-МАЖОР)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 одна из «Сторон» настоящего «Договора» не несет ответственности перед другой «Стороной» за невыполнение обязательств, обусловленных обстоятельствами, возникшими помимо воли и желания «Сторон»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пожары, обледенения (ледяной дождь), другие стихийные бедствия, перенос сроков производства автотехники заводом-изготовителем, перенос сроков передачи дилерским автоцентром.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любое из таких обстоятельств, указанных в п. 10.1. «Договора», непосредственно повлияло на исполнение обязательства в срок, установленный в «Договоре», то этот срок соразмерно отодвигается на время действия соответствующих обстоятельств и их последствий.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Документ, выданный соответствующим компетентным органом (Торгово-промышленная палата (ТПП), Министерство Российской Федерации по делам гражданской обороны, чрезвычайным ситуациям и ликвидации последствий стихийных бедствий (МЧС), завод-изготовитель автотехники, дилер завода-изготовителя) является достаточным подтверждением наличия и продолжительности действия непреодолимой силы.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«Сторона», которая не исполняет своего обязательства вследствие действия непреодолимой силы, должна в течение 10 (десяти) дней известить другую «Сторону» о препятствии и его влиянии на исполнение обязательств по «Договору». В случае если «Сторона» не уведомила другую «Сторону», она лишается права ссылаться на обстоятельства непреодолимой силы и обязуется возместить убытки, возникшие у не уведомленной «Стороны».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том случае, если обстоятельства, делающие невозможным выполнение вытекающих из настоящего «Договора» обязательств, будут длиться более 2-х месяцев, любая из «Сторон» имеет право на одностороннее расторжение «Договора» без возмещения убытков другой «Стороне».</w:t>
      </w:r>
    </w:p>
    <w:p w:rsidR="00000000" w:rsidDel="00000000" w:rsidP="00000000" w:rsidRDefault="00000000" w:rsidRPr="00000000" w14:paraId="00000071">
      <w:pPr>
        <w:widowControl w:val="0"/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widowControl w:val="0"/>
        <w:numPr>
          <w:ilvl w:val="0"/>
          <w:numId w:val="1"/>
        </w:numPr>
        <w:spacing w:after="0" w:line="276" w:lineRule="auto"/>
        <w:ind w:firstLine="566.9291338582675"/>
        <w:jc w:val="center"/>
        <w:rPr/>
      </w:pPr>
      <w:bookmarkStart w:colFirst="0" w:colLast="0" w:name="_16vk8tjw6qi5" w:id="12"/>
      <w:bookmarkEnd w:id="12"/>
      <w:r w:rsidDel="00000000" w:rsidR="00000000" w:rsidRPr="00000000">
        <w:rPr>
          <w:rtl w:val="0"/>
        </w:rPr>
        <w:t xml:space="preserve">ДОПОЛНИТЕЛЬНЫЕ УСЛОВИЯ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Настоящий «Договор», а также все изменения и дополнения к настоящему «Договору», дополнительные соглашения к нему, уведомления, официальная переписка «Сторон» могут быть оформлены при помощи факсимильной связи либо в отсканированном виде по электронной почте. Указанные документы действуют до момента обмена «Сторонами» их оригиналами и имеют юридическую силу оригиналов документов. «Стороны» обязаны произвести обмен оригиналами документов, оформленных посредством вышеуказанных средств связи, в течение 30 дней с даты направления соответствующего требования любой из «Сторон».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изменения и дополнения к настоящему «Договору» заключаются в виде дополнительных соглашений, подписываемых «Сторонами».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 одна из «Сторон» не вправе передавать свои права и обязанности по настоящему «Договору» третьей «Стороне» без письменного согласия другой «Стороны».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«Стороны» обязаны в 5-ти дневный срок сообщить друг другу об изменениях своих юридических и почтовых адресов, платежных реквизитов, номеров телефонов и других данных. Ответственность и риск неблагоприятных последствий в связи с несвоевременным предоставлением такой информации лежит на «Стороне», своевременно не предоставившей такую информацию другой «Стороне». Ответственность за искажение информации при её передаче лежит на передающей «Стороне».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«Покупатель», подписывая настоящий «Договор», соглашается с тем, что в его обязанности входит ознакомление с документами, прилагающимися к товару, а именно сервисной книжкой (гарантийным талоном), руководством (инструкцией) по эксплуатации, соблюдение правил эксплуатации за товаром, использование товара по его прямому назначению. «Покупатель» обязуется подписать, проставить печати и направить «Договор» посредством факсимильной связи, электронной почты или иным способом через сеть Интернет в течение 3-х календарных дней с момента получения им настоящего «Договора».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случаях, не предусмотренных настоящим «Договором», «Стороны» руководствуются действующим законодательством РФ.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«Стороны» гарантируют и несут ответственность за достоверность передаваемых персональных данных специалистов и контактных лиц по данному «Договору» и правомочность их передачи. В целях включения персональных данных специалистов в общедоступные справочники и предоставления доступа к информационным системам и ресурсам: «Стороны» гарантируют отнесение (на время действия данного «Договора» и в течение 6 (шести)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«Стороны» обязуются обеспечить конфиденциальность персональных данных работников, которые стали доступны при выполнении обязательств по настоящему «Договору», а также безопасность персональных данных при их обработке. После прекращения договорных обязательств по настоящему «Договору» персональные данные подлежат уничтожению, в соответствии с требованиями законодательства.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spacing w:after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«Стороны» предоставляют следующие заверения и признают, что заключили «Договор», полагаясь на данные заверения, которые имеют для «Сторон» существенное значение при заключении, исполнении и прекращении «Договора»:</w:t>
      </w:r>
    </w:p>
    <w:p w:rsidR="00000000" w:rsidDel="00000000" w:rsidP="00000000" w:rsidRDefault="00000000" w:rsidRPr="00000000" w14:paraId="0000007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«Стороны» являются надлежащим образом созданным юридическим лицом, действующим в соответствии с законодательством Российской Федерации, на момент заключения «Договора» не находится в процессе реорганизации, ликвидации, не имеет ограничений на осуществление хозяйственной деятельности, не отвечает признакам несостоятельности (банкротства);</w:t>
      </w:r>
    </w:p>
    <w:p w:rsidR="00000000" w:rsidDel="00000000" w:rsidP="00000000" w:rsidRDefault="00000000" w:rsidRPr="00000000" w14:paraId="0000007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Органы / представители «Сторон», заключающие «Договор», наделены полномочиями на его заключение.</w:t>
      </w:r>
    </w:p>
    <w:p w:rsidR="00000000" w:rsidDel="00000000" w:rsidP="00000000" w:rsidRDefault="00000000" w:rsidRPr="00000000" w14:paraId="0000007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«Стороны» имеют возможность выполнять настоящий «Договор», обладает необходимыми активами, персоналом необходимой квалификации и достаточной численности, не существует каких-либо обстоятельств, которые могут ограничить, запретить или оказать иное существенное неблагоприятное воздействие на исполнение обязательств по «Договору»;</w:t>
      </w:r>
    </w:p>
    <w:p w:rsidR="00000000" w:rsidDel="00000000" w:rsidP="00000000" w:rsidRDefault="00000000" w:rsidRPr="00000000" w14:paraId="0000007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«Сторонами» уплачиваются, и будут уплачиваться в будущем, в полном объеме все налоги и иные обязательные платежи в соответствии с действующим законодательством Российской Федерации, а также им ведется, и своевременно подается в компетентные государственные органы, достоверная налоговая, бухгалтерская, статистическая и иная отчетность. Все операции по покупке, товаров, работ, услуг у своих контрагентов, а также по реализации услуг будут полностью отражены в первичной учетной документации «Сторон», в бухгалтерской, налоговой, статистической и любой иной отчетности, обязанность по ведению которой возлагается на «Стороны»;</w:t>
      </w:r>
    </w:p>
    <w:p w:rsidR="00000000" w:rsidDel="00000000" w:rsidP="00000000" w:rsidRDefault="00000000" w:rsidRPr="00000000" w14:paraId="0000008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«Стороны» проявляют должную осмотрительность и добросовестность при выборе своих контрагентов, осуществляет все возможные действия по контролю за своими контрагентами в части уплаты ими налогов и сборов, своевременной сдачи достоверной налоговой, бухгалтерской, статистической и иной отчетности в соответствии с действующим законодательством Российской Федерации, а также в части соблюдения контрагентами требований Федерального закона от 07.08.2001 № 115-ФЗ «О противодействии легализации (отмыванию) доходов, полученных преступным путем, и финансированию терроризма»;</w:t>
      </w:r>
    </w:p>
    <w:p w:rsidR="00000000" w:rsidDel="00000000" w:rsidP="00000000" w:rsidRDefault="00000000" w:rsidRPr="00000000" w14:paraId="0000008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«Стороны» соблюдают все нормативно-правовые положения, требования, приказы, директивы или постановления, действующие в отношении НДС, налога на прибыль и других налогов, связанных с его деятельностью, а также ведут записи и хранят их в такой форме и в течение таких периодов времени, которые предусмотрены действующим законодательством Российской Федерации. В целях подтверждения факта добросовестности «Стороны» обязуются по запросу в течение 15 (пятнадцати) дней предоставить документы, указанные в запросе, свидетельствующие о надлежащем выполнении обязанностей налогоплательщика.</w:t>
      </w:r>
    </w:p>
    <w:p w:rsidR="00000000" w:rsidDel="00000000" w:rsidP="00000000" w:rsidRDefault="00000000" w:rsidRPr="00000000" w14:paraId="0000008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numPr>
          <w:ilvl w:val="0"/>
          <w:numId w:val="1"/>
        </w:numPr>
        <w:spacing w:after="0" w:line="276" w:lineRule="auto"/>
        <w:ind w:firstLine="566.9291338582675"/>
        <w:jc w:val="center"/>
        <w:rPr/>
      </w:pPr>
      <w:bookmarkStart w:colFirst="0" w:colLast="0" w:name="_vi8c0spx1zn4" w:id="13"/>
      <w:bookmarkEnd w:id="13"/>
      <w:r w:rsidDel="00000000" w:rsidR="00000000" w:rsidRPr="00000000">
        <w:rPr>
          <w:rtl w:val="0"/>
        </w:rPr>
        <w:t xml:space="preserve">ЮРИДИЧЕСКИЕ АДРЕСА И РЕКВИЗИТЫ СТОРОН</w:t>
      </w:r>
    </w:p>
    <w:tbl>
      <w:tblPr>
        <w:tblStyle w:val="Table2"/>
        <w:tblW w:w="100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90"/>
        <w:gridCol w:w="4365"/>
        <w:gridCol w:w="4110"/>
        <w:tblGridChange w:id="0">
          <w:tblGrid>
            <w:gridCol w:w="1590"/>
            <w:gridCol w:w="4365"/>
            <w:gridCol w:w="411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pStyle w:val="Heading1"/>
              <w:pageBreakBefore w:val="0"/>
              <w:spacing w:after="0" w:before="0" w:line="276" w:lineRule="auto"/>
              <w:ind w:left="0" w:right="-1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Стороны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after="0" w:line="276" w:lineRule="auto"/>
              <w:ind w:left="176" w:right="-131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Продавец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after="0" w:line="276" w:lineRule="auto"/>
              <w:ind w:left="176" w:right="-131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Покупатель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after="0" w:line="276" w:lineRule="auto"/>
              <w:ind w:left="-108" w:right="-13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ГК «ЕВРОСПЕЦКАМ»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%Компания.Название%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after="0" w:line="276" w:lineRule="auto"/>
              <w:ind w:left="-108" w:right="-13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Юридический адрес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423800, Республика Татарстан,</w:t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Набережные Челны, пр-кт. Хасана Туфана, д. 53, кв. 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%Компания.Юр. адрес%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after="0" w:line="276" w:lineRule="auto"/>
              <w:ind w:left="-108" w:right="-13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Фактический адрес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after="0" w:line="276" w:lineRule="auto"/>
              <w:ind w:left="-108" w:right="-13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423800, Республика Татарстан, г. Набережные Челны, Казанский проспект, дом 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%Компания.Юр. адрес%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after="0" w:line="276" w:lineRule="auto"/>
              <w:ind w:left="-108" w:right="-13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ИНН/КПП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1650370071/165001001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%Компания.ИНН%/%Компания.КПП%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after="0" w:line="276" w:lineRule="auto"/>
              <w:ind w:left="-108" w:right="-13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Тел./факс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+7 (8552) 78-33-99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%Контакт.Телефон%</w:t>
            </w:r>
          </w:p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%Компания.Телефон%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after="0" w:line="276" w:lineRule="auto"/>
              <w:ind w:left="-108" w:right="-13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Е-mail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info@esk-auto.ru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%Контакт.Email%</w:t>
            </w:r>
          </w:p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%Компания.Email%</w:t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Layout w:type="fixed"/>
        <w:tblLook w:val="0600"/>
      </w:tblPr>
      <w:tblGrid>
        <w:gridCol w:w="5103.5"/>
        <w:gridCol w:w="5103.5"/>
        <w:tblGridChange w:id="0">
          <w:tblGrid>
            <w:gridCol w:w="5103.5"/>
            <w:gridCol w:w="5103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Генеральный директор</w:t>
            </w:r>
          </w:p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ГК «ЕВРОСПЕЦКАМ»</w:t>
            </w:r>
          </w:p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_______________/Евдокимов А.Р./</w:t>
            </w:r>
          </w:p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м.п.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%Ком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пания.Должность подписанта%</w:t>
            </w:r>
          </w:p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%Компания.Название%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%Компания.Кратко%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  <w:sectPr>
          <w:headerReference r:id="rId6" w:type="first"/>
          <w:footerReference r:id="rId7" w:type="default"/>
          <w:footerReference r:id="rId8" w:type="first"/>
          <w:pgSz w:h="16838" w:w="11906" w:orient="portrait"/>
          <w:pgMar w:bottom="1249.8425196850417" w:top="850.3937007874016" w:left="1134" w:right="565.2755905511822" w:header="0" w:footer="314.999999999999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Приложение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Договору купли-продажи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втомобиля с пробегом №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%Документ.Номер%/%Год%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%Дата%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Title"/>
        <w:spacing w:after="120" w:before="120" w:line="276" w:lineRule="auto"/>
        <w:rPr>
          <w:vertAlign w:val="baseline"/>
        </w:rPr>
      </w:pPr>
      <w:bookmarkStart w:colFirst="0" w:colLast="0" w:name="_zccte2umalc1" w:id="14"/>
      <w:bookmarkEnd w:id="14"/>
      <w:r w:rsidDel="00000000" w:rsidR="00000000" w:rsidRPr="00000000">
        <w:rPr>
          <w:vertAlign w:val="baseline"/>
          <w:rtl w:val="0"/>
        </w:rPr>
        <w:t xml:space="preserve">СПЕЦИФИКАЦИЯ </w:t>
      </w:r>
      <w:r w:rsidDel="00000000" w:rsidR="00000000" w:rsidRPr="00000000">
        <w:rPr>
          <w:rtl w:val="0"/>
        </w:rPr>
        <w:t xml:space="preserve">№ 1</w:t>
      </w:r>
      <w:r w:rsidDel="00000000" w:rsidR="00000000" w:rsidRPr="00000000">
        <w:rPr>
          <w:rtl w:val="0"/>
        </w:rPr>
      </w:r>
    </w:p>
    <w:tbl>
      <w:tblPr>
        <w:tblStyle w:val="Table4"/>
        <w:tblW w:w="10207.0" w:type="dxa"/>
        <w:jc w:val="center"/>
        <w:tblLayout w:type="fixed"/>
        <w:tblLook w:val="0600"/>
      </w:tblPr>
      <w:tblGrid>
        <w:gridCol w:w="5103.5"/>
        <w:gridCol w:w="5103.5"/>
        <w:tblGridChange w:id="0">
          <w:tblGrid>
            <w:gridCol w:w="5103.5"/>
            <w:gridCol w:w="5103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ind w:right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г. Набережные Челны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ind w:right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%Дата%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Общество с ограниченной ответственностью ГРУППА КОМПАНИЙ «ЕВРОСПЕЦКАМ» (ООО ГК «ЕВРОСПЕЦКАМ»)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именуемое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«Продавец»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в лице Генерального директора Евдокимова А.Р., действующего на основании Устава, с одной стороны,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%Компания.Юр. название%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%Компания.Название%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именуемое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«Покупатель»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в лице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%Ком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пания.Должность подписанта род%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%Компания.ФИО Род%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действующего на основании Устава, с другой стороны (именуемые вместе «Стороны»), составили настоящую спецификацию о нижеследующем:</w:t>
      </w:r>
    </w:p>
    <w:p w:rsidR="00000000" w:rsidDel="00000000" w:rsidP="00000000" w:rsidRDefault="00000000" w:rsidRPr="00000000" w14:paraId="000000B0">
      <w:pPr>
        <w:spacing w:after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spacing w:after="0" w:line="276" w:lineRule="auto"/>
        <w:ind w:left="0" w:firstLine="283.46456692913375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«Покупатель» обязуется принять и оплатить, а «Продавец» принимает на себя обязательство передать в собственность следующий товар:</w:t>
      </w:r>
    </w:p>
    <w:p w:rsidR="00000000" w:rsidDel="00000000" w:rsidP="00000000" w:rsidRDefault="00000000" w:rsidRPr="00000000" w14:paraId="000000B2">
      <w:pPr>
        <w:spacing w:after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8580"/>
        <w:gridCol w:w="930"/>
        <w:tblGridChange w:id="0">
          <w:tblGrid>
            <w:gridCol w:w="540"/>
            <w:gridCol w:w="8580"/>
            <w:gridCol w:w="930"/>
          </w:tblGrid>
        </w:tblGridChange>
      </w:tblGrid>
      <w:tr>
        <w:trPr>
          <w:cantSplit w:val="1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Кол-во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Марка, модель ТС – %Списки.Товары.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Название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Тип ТС – %Списки.Товары.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Тип ТС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выпуска – %Списки.Товары.Год выпуска%</w:t>
            </w:r>
          </w:p>
          <w:p w:rsidR="00000000" w:rsidDel="00000000" w:rsidP="00000000" w:rsidRDefault="00000000" w:rsidRPr="00000000" w14:paraId="000000BA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Пробег, не более – %Списки.Товары.Пробег%</w:t>
            </w:r>
          </w:p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Колёсная формула – %Списки.Товары.Колесная формула%</w:t>
            </w:r>
          </w:p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Грузоподъемность, тонн / Нагрузка на ССУ, тонн – %Списки.Товары.Грузоподъемность, тонн / Нагрузка на ССУ, тонн%</w:t>
            </w:r>
          </w:p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Модель двигателя – %Списки.Товары.Модель двигателя%</w:t>
            </w:r>
          </w:p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Мощность двигателя, л.с. – %Списки.Товары.Мощность двигателя, л.с.%</w:t>
            </w:r>
          </w:p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Тип двигателя – %Списки.Товары.Тип двигателя%</w:t>
            </w:r>
          </w:p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Экологический класс – %Списки.Товары.Экологический класс%</w:t>
            </w:r>
          </w:p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Модель КПП – %Списки.Товары.Модель КПП%</w:t>
            </w:r>
          </w:p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Спальное место – %Списки.Товары.Спальное место%</w:t>
            </w:r>
          </w:p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Шины – %Списки.Товары.Шины%</w:t>
            </w:r>
          </w:p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Объем топливного бака, л – %Списки.Товары.Бак, л%</w:t>
            </w:r>
          </w:p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Фаркоп – %Списки.Товары.Фаркоп%</w:t>
            </w:r>
          </w:p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Объем кузова/платформы, куб.м – %Списки.Товары.Объем кузова/платформы, куб.м%</w:t>
            </w:r>
          </w:p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Высота ССУ, мм – %Списки.Товары.Высота ССУ, мм%</w:t>
            </w:r>
          </w:p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Монтажная длина рамы, мм – %Списки.Товары.Монтажная длина рамы, мм%</w:t>
            </w:r>
          </w:p>
        </w:tc>
        <w:tc>
          <w:tcPr>
            <w:vMerge w:val="restart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Особенности комплектации: </w:t>
            </w:r>
          </w:p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%Списки.Товары.Дополнительная комплектация%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Спецификация:</w:t>
            </w:r>
          </w:p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%Списки.Товары.Спецификация%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Дополнительные опции/доработки/монтаж: </w:t>
            </w:r>
          </w:p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%Списки.Услуги.Название%</w:t>
            </w:r>
          </w:p>
        </w:tc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Общая стоимость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товара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%Сделка.Бюджет%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%Сделка.Бюджет.Прописью%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), в том числе НДС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%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%Сделка.НДС%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%Сделка.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НДС Пропись%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Оплата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товара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осуществляется следующим образом: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283.46456692913375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Предоплата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размере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%Сделка.Предоплата, %%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%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производится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Покупателем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безналичным перечислением до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%Сделка.Предоплата до%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283.46456692913375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Доплата производится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Покупателем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безналичным перечислением с момента получения уведомления о готовности к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передаче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Передача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производится силами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Продавца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Срок передачи товара -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%Сделка.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Срок поставки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% г.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при условии поступления оплаты на расчетный счет «Продавца» согласно п.2. настоящей спецификации. «Продавец» имеет право передать товар досрочно без согласия «Покупателя».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Место передачи: 423800, РТ, Набережные Челны, Казанский проспект, дом 133.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Настоящая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пецификация является составной и неотъемлемой частью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Договора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купли-продажи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втомобиля с пробегом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%Документ.Номер%/%Год%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%Дата%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103.5"/>
        <w:gridCol w:w="5103.5"/>
        <w:tblGridChange w:id="0">
          <w:tblGrid>
            <w:gridCol w:w="5103.5"/>
            <w:gridCol w:w="5103.5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Генеральный директор</w:t>
            </w:r>
          </w:p>
          <w:p w:rsidR="00000000" w:rsidDel="00000000" w:rsidP="00000000" w:rsidRDefault="00000000" w:rsidRPr="00000000" w14:paraId="000000E2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ООО ГК «ЕВРОСПЕЦКАМ»</w:t>
            </w:r>
          </w:p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_______________/Евдокимов А.Р./ </w:t>
            </w:r>
          </w:p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м.п.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ind w:right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%Ком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пания.Должность подписанта%</w:t>
            </w:r>
          </w:p>
          <w:p w:rsidR="00000000" w:rsidDel="00000000" w:rsidP="00000000" w:rsidRDefault="00000000" w:rsidRPr="00000000" w14:paraId="000000E6">
            <w:pPr>
              <w:pageBreakBefore w:val="0"/>
              <w:spacing w:after="0" w:line="276" w:lineRule="auto"/>
              <w:ind w:right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%Компания.Название%</w:t>
            </w:r>
          </w:p>
          <w:p w:rsidR="00000000" w:rsidDel="00000000" w:rsidP="00000000" w:rsidRDefault="00000000" w:rsidRPr="00000000" w14:paraId="000000E7">
            <w:pPr>
              <w:pageBreakBefore w:val="0"/>
              <w:spacing w:after="0" w:line="276" w:lineRule="auto"/>
              <w:ind w:right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%Компания.Кратко%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ind w:right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first"/>
      <w:type w:val="nextPage"/>
      <w:pgSz w:h="16838" w:w="11906" w:orient="portrait"/>
      <w:pgMar w:bottom="426" w:top="708.6614173228347" w:left="1134" w:right="565.2755905511822" w:header="283.46456692913387" w:footer="375.000000000001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spacing w:after="0" w:line="240" w:lineRule="auto"/>
      <w:ind w:right="-4.724409448817823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7"/>
      <w:tblW w:w="10207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3402.3333333333335"/>
      <w:gridCol w:w="3402.3333333333335"/>
      <w:gridCol w:w="3402.3333333333335"/>
      <w:tblGridChange w:id="0">
        <w:tblGrid>
          <w:gridCol w:w="3402.3333333333335"/>
          <w:gridCol w:w="3402.3333333333335"/>
          <w:gridCol w:w="3402.3333333333335"/>
        </w:tblGrid>
      </w:tblGridChange>
    </w:tblGrid>
    <w:tr>
      <w:trPr>
        <w:cantSplit w:val="0"/>
        <w:trHeight w:val="68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EB">
          <w:pPr>
            <w:spacing w:after="0" w:line="240" w:lineRule="auto"/>
            <w:ind w:right="-4.724409448817823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ПРОДАВЕЦ</w:t>
          </w:r>
        </w:p>
        <w:p w:rsidR="00000000" w:rsidDel="00000000" w:rsidP="00000000" w:rsidRDefault="00000000" w:rsidRPr="00000000" w14:paraId="000000EC">
          <w:pPr>
            <w:spacing w:after="0" w:line="240" w:lineRule="auto"/>
            <w:ind w:right="-4.724409448817823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Генеральный директор</w:t>
          </w:r>
        </w:p>
        <w:p w:rsidR="00000000" w:rsidDel="00000000" w:rsidP="00000000" w:rsidRDefault="00000000" w:rsidRPr="00000000" w14:paraId="000000ED">
          <w:pPr>
            <w:spacing w:after="0" w:line="240" w:lineRule="auto"/>
            <w:ind w:right="-4.724409448817823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_____________ (Евдокимов А.Р..)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EE">
          <w:pPr>
            <w:spacing w:after="0" w:line="240" w:lineRule="auto"/>
            <w:ind w:right="-4.724409448817823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</w:rPr>
            <w:drawing>
              <wp:inline distB="114300" distT="114300" distL="114300" distR="114300">
                <wp:extent cx="561975" cy="571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EF">
          <w:pPr>
            <w:spacing w:after="0" w:line="240" w:lineRule="auto"/>
            <w:ind w:right="-4.724409448817823"/>
            <w:jc w:val="righ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ПОКУПАТЕЛЬ</w:t>
          </w:r>
        </w:p>
        <w:p w:rsidR="00000000" w:rsidDel="00000000" w:rsidP="00000000" w:rsidRDefault="00000000" w:rsidRPr="00000000" w14:paraId="000000F0">
          <w:pPr>
            <w:spacing w:after="0" w:line="240" w:lineRule="auto"/>
            <w:ind w:right="-4.724409448817823"/>
            <w:jc w:val="righ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highlight w:val="white"/>
              <w:rtl w:val="0"/>
            </w:rPr>
            <w:t xml:space="preserve">%Ком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пания.Должность подписанта%</w:t>
          </w:r>
        </w:p>
        <w:p w:rsidR="00000000" w:rsidDel="00000000" w:rsidP="00000000" w:rsidRDefault="00000000" w:rsidRPr="00000000" w14:paraId="000000F1">
          <w:pPr>
            <w:spacing w:after="0" w:line="240" w:lineRule="auto"/>
            <w:ind w:right="-4.724409448817823"/>
            <w:jc w:val="righ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___________(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highlight w:val="white"/>
              <w:rtl w:val="0"/>
            </w:rPr>
            <w:t xml:space="preserve">%Компания.Кратко%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)</w:t>
          </w:r>
        </w:p>
        <w:p w:rsidR="00000000" w:rsidDel="00000000" w:rsidP="00000000" w:rsidRDefault="00000000" w:rsidRPr="00000000" w14:paraId="000000F2">
          <w:pPr>
            <w:spacing w:after="0" w:line="240" w:lineRule="auto"/>
            <w:ind w:right="-4.724409448817823"/>
            <w:jc w:val="righ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3">
    <w:pPr>
      <w:spacing w:after="0" w:line="240" w:lineRule="auto"/>
      <w:ind w:right="-4.724409448817823"/>
      <w:jc w:val="right"/>
      <w:rPr>
        <w:rFonts w:ascii="Times New Roman" w:cs="Times New Roman" w:eastAsia="Times New Roman" w:hAnsi="Times New Roman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Ответственный: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highlight w:val="white"/>
        <w:rtl w:val="0"/>
      </w:rPr>
      <w:t xml:space="preserve">%Сделка.Ответственный%</w:t>
    </w:r>
  </w:p>
  <w:p w:rsidR="00000000" w:rsidDel="00000000" w:rsidP="00000000" w:rsidRDefault="00000000" w:rsidRPr="00000000" w14:paraId="000000F4">
    <w:pPr>
      <w:spacing w:after="0" w:line="240" w:lineRule="auto"/>
      <w:ind w:right="-4.724409448817823"/>
      <w:jc w:val="right"/>
      <w:rPr>
        <w:rFonts w:ascii="Times New Roman" w:cs="Times New Roman" w:eastAsia="Times New Roman" w:hAnsi="Times New Roman"/>
        <w:sz w:val="18"/>
        <w:szCs w:val="1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spacing w:after="0" w:line="240" w:lineRule="auto"/>
      <w:ind w:right="-4.724409448817823"/>
      <w:jc w:val="right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pageBreakBefore w:val="0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0" w:firstLine="566.9291338582675"/>
      </w:pPr>
      <w:rPr>
        <w:u w:val="none"/>
      </w:rPr>
    </w:lvl>
    <w:lvl w:ilvl="1">
      <w:start w:val="1"/>
      <w:numFmt w:val="decimal"/>
      <w:lvlText w:val="%1.%2"/>
      <w:lvlJc w:val="right"/>
      <w:pPr>
        <w:ind w:left="0" w:firstLine="283.46456692913375"/>
      </w:pPr>
      <w:rPr>
        <w:u w:val="none"/>
      </w:rPr>
    </w:lvl>
    <w:lvl w:ilvl="2">
      <w:start w:val="1"/>
      <w:numFmt w:val="decimal"/>
      <w:lvlText w:val="%1.%2.%3"/>
      <w:lvlJc w:val="right"/>
      <w:pPr>
        <w:ind w:left="708.6614173228347" w:firstLine="283.46456692913375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0" w:firstLine="283.46456692913375"/>
      </w:pPr>
      <w:rPr>
        <w:u w:val="none"/>
      </w:rPr>
    </w:lvl>
    <w:lvl w:ilvl="1">
      <w:start w:val="1"/>
      <w:numFmt w:val="decimal"/>
      <w:lvlText w:val="%1.%2"/>
      <w:lvlJc w:val="right"/>
      <w:pPr>
        <w:ind w:left="708.6614173228347" w:firstLine="283.46456692913375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76" w:lineRule="auto"/>
      <w:ind w:firstLine="566.9291338582675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12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